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B" w:rsidRPr="00416ACF" w:rsidRDefault="00E12CDB" w:rsidP="00E12C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416ACF">
        <w:rPr>
          <w:rFonts w:ascii="Times New Roman" w:hAnsi="Times New Roman"/>
          <w:b/>
          <w:bCs/>
          <w:sz w:val="24"/>
          <w:szCs w:val="24"/>
        </w:rPr>
        <w:t>УТВЕРЖДЕН</w:t>
      </w:r>
      <w:r>
        <w:rPr>
          <w:rFonts w:ascii="Times New Roman" w:hAnsi="Times New Roman"/>
          <w:b/>
          <w:bCs/>
          <w:sz w:val="24"/>
          <w:szCs w:val="24"/>
        </w:rPr>
        <w:t>О</w:t>
      </w:r>
    </w:p>
    <w:p w:rsidR="00E12CDB" w:rsidRDefault="00E12CDB" w:rsidP="00E12CD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16ACF">
        <w:rPr>
          <w:rFonts w:ascii="Times New Roman" w:hAnsi="Times New Roman"/>
          <w:b/>
          <w:bCs/>
          <w:sz w:val="24"/>
          <w:szCs w:val="24"/>
        </w:rPr>
        <w:t>риказом</w:t>
      </w:r>
      <w:r w:rsidRPr="00F03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заведующего</w:t>
      </w:r>
    </w:p>
    <w:p w:rsidR="00E12CDB" w:rsidRPr="00F039AD" w:rsidRDefault="00E12CDB" w:rsidP="00E12CD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МАДОУ «Детский</w:t>
      </w:r>
      <w:r w:rsidRPr="00F039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сад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Колобок</w:t>
      </w:r>
      <w:r w:rsidRPr="00F039A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416A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2CDB" w:rsidRPr="00416ACF" w:rsidRDefault="005F2E01" w:rsidP="00E12C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30</w:t>
      </w:r>
      <w:r w:rsidR="00E12CDB">
        <w:rPr>
          <w:rFonts w:ascii="Times New Roman" w:hAnsi="Times New Roman"/>
          <w:b/>
          <w:bCs/>
          <w:sz w:val="24"/>
          <w:szCs w:val="24"/>
        </w:rPr>
        <w:t xml:space="preserve">.09.2016 года   № </w:t>
      </w:r>
      <w:r>
        <w:rPr>
          <w:rFonts w:ascii="Times New Roman" w:hAnsi="Times New Roman"/>
          <w:b/>
          <w:bCs/>
          <w:sz w:val="24"/>
          <w:szCs w:val="24"/>
        </w:rPr>
        <w:t>144</w:t>
      </w:r>
      <w:bookmarkStart w:id="0" w:name="_GoBack"/>
      <w:bookmarkEnd w:id="0"/>
      <w:r w:rsidR="00E12CDB">
        <w:rPr>
          <w:rFonts w:ascii="Times New Roman" w:hAnsi="Times New Roman"/>
          <w:b/>
          <w:bCs/>
          <w:sz w:val="24"/>
          <w:szCs w:val="24"/>
        </w:rPr>
        <w:t>-од</w:t>
      </w:r>
    </w:p>
    <w:p w:rsidR="00AD30BC" w:rsidRPr="00AD30BC" w:rsidRDefault="00AD30BC" w:rsidP="00AD30B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3634" w:rsidRPr="00E12CDB" w:rsidRDefault="00C27B67" w:rsidP="000C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CD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C3634" w:rsidRPr="00E12CDB">
        <w:rPr>
          <w:rFonts w:ascii="Times New Roman" w:hAnsi="Times New Roman"/>
          <w:b/>
          <w:bCs/>
          <w:sz w:val="28"/>
          <w:szCs w:val="28"/>
        </w:rPr>
        <w:t>Положение о Единой комиссии</w:t>
      </w:r>
    </w:p>
    <w:p w:rsidR="00E12CDB" w:rsidRPr="00E12CDB" w:rsidRDefault="000C3634" w:rsidP="000C36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CDB">
        <w:rPr>
          <w:rFonts w:ascii="Times New Roman" w:hAnsi="Times New Roman"/>
          <w:b/>
          <w:bCs/>
          <w:sz w:val="28"/>
          <w:szCs w:val="28"/>
        </w:rPr>
        <w:t>по осуществлению закупок для нужд</w:t>
      </w:r>
    </w:p>
    <w:p w:rsidR="000C3634" w:rsidRPr="00E12CDB" w:rsidRDefault="000C3634" w:rsidP="000C36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C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2CDB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6E0EF2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униципального автономного дошкольного образовательного учреждения</w:t>
      </w:r>
      <w:r w:rsidRPr="00E12C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«Детский сад «Колобок»</w:t>
      </w:r>
      <w:r w:rsidR="006E0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Рефтинский</w:t>
      </w:r>
    </w:p>
    <w:p w:rsidR="000C3634" w:rsidRPr="008B1ED8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C3634" w:rsidRDefault="000C3634" w:rsidP="00AD30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C3634" w:rsidRDefault="000C3634" w:rsidP="00E12C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функции, полномочия и порядок деятельности Единой комиссии </w:t>
      </w:r>
      <w:r w:rsidRPr="001D0432">
        <w:rPr>
          <w:rFonts w:ascii="Times New Roman" w:hAnsi="Times New Roman"/>
          <w:sz w:val="24"/>
          <w:szCs w:val="24"/>
        </w:rPr>
        <w:t xml:space="preserve">по </w:t>
      </w:r>
      <w:r w:rsidRPr="001D0432">
        <w:rPr>
          <w:rFonts w:ascii="Times New Roman" w:hAnsi="Times New Roman"/>
          <w:bCs/>
          <w:sz w:val="24"/>
          <w:szCs w:val="24"/>
        </w:rPr>
        <w:t>осуществлению закупок для нужд Приказом</w:t>
      </w:r>
      <w:r w:rsidRPr="001D0432">
        <w:rPr>
          <w:rFonts w:ascii="Times New Roman" w:eastAsia="Times New Roman" w:hAnsi="Times New Roman"/>
          <w:sz w:val="24"/>
          <w:szCs w:val="24"/>
          <w:lang w:eastAsia="ru-RU"/>
        </w:rPr>
        <w:t xml:space="preserve">  заведующего</w:t>
      </w:r>
      <w:r w:rsidR="00AD30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432">
        <w:rPr>
          <w:rFonts w:ascii="Times New Roman" w:eastAsia="Times New Roman" w:hAnsi="Times New Roman"/>
          <w:sz w:val="24"/>
          <w:szCs w:val="24"/>
          <w:lang w:eastAsia="ru-RU"/>
        </w:rPr>
        <w:t>МАДОУ «Детский сад «Колобок</w:t>
      </w:r>
      <w:r w:rsidRPr="001D04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D0432">
        <w:rPr>
          <w:rFonts w:ascii="Times New Roman" w:hAnsi="Times New Roman"/>
          <w:bCs/>
          <w:sz w:val="24"/>
          <w:szCs w:val="24"/>
        </w:rPr>
        <w:t xml:space="preserve"> (далее – Заказчик) в целях определения поставщиков для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заключения договоров на поставку товаров, выполнение работ, оказание услуг для удовлетворения нужд Заказчика в рамках запроса котировок, запроса предложений (далее - Единая комиссия).</w:t>
      </w:r>
      <w:proofErr w:type="gramEnd"/>
    </w:p>
    <w:p w:rsidR="000C3634" w:rsidRDefault="000C3634" w:rsidP="00E12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Основные понятия: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определение поставщика</w:t>
      </w:r>
      <w:r>
        <w:rPr>
          <w:rFonts w:ascii="Times New Roman" w:hAnsi="Times New Roman"/>
          <w:sz w:val="24"/>
          <w:szCs w:val="24"/>
        </w:rPr>
        <w:t xml:space="preserve"> (подрядчика, исполнителя) - совокупность действий, которые осуществляются Заказчиком в порядке, установленном </w:t>
      </w:r>
      <w:r w:rsidR="00AD30BC" w:rsidRPr="00AD30BC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Федеральным законом от 18 июля 2011 г. № 223-ФЗ «О закупках товаров, работ, услуг отдельными видами юридических лиц»</w:t>
      </w:r>
      <w:r w:rsidR="00AD30BC" w:rsidRPr="00AD30BC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договора;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участник закупки</w:t>
      </w:r>
      <w:r>
        <w:rPr>
          <w:rFonts w:ascii="Times New Roman" w:hAnsi="Times New Roman"/>
          <w:sz w:val="24"/>
          <w:szCs w:val="24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запрос котировок</w:t>
      </w:r>
      <w:r>
        <w:rPr>
          <w:rFonts w:ascii="Times New Roman" w:hAnsi="Times New Roman"/>
          <w:sz w:val="24"/>
          <w:szCs w:val="24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запрос предложений - способ определения поставщика (подрядчика, исполнителя), при котором информация о закупаемых для обеспечения нужд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соответствует установленным  Заказчиком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 к товару, работе или услуге;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эксперт, экспертная организация</w:t>
      </w:r>
      <w:r>
        <w:rPr>
          <w:rFonts w:ascii="Times New Roman" w:hAnsi="Times New Roman"/>
          <w:sz w:val="24"/>
          <w:szCs w:val="24"/>
        </w:rPr>
        <w:t xml:space="preserve">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поставленным Заказчиком, участником закупки вопросам в случаях, предусмотренных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 контрактной системе.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Процедуры по определению поставщиков (подрядчиков, исполнителей) проводятся самим Заказчиком.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процессе осуществления своих полномочий Единая комиссия взаимодействует с Заказчиком в порядке, установленном настоящим Положением.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Правовое регулирование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в процессе своей деятельности обязана руководствоваться Бюджетным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Гражданским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 контрактной системе, Федеральным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26.07.2006 N 135-ФЗ "О защите конкуренции", иными действующими нормативными правовыми актами Российской Федерации, Свердловской области, приказами и распоряжениями Заказчика и настоящим Положением.</w:t>
      </w:r>
    </w:p>
    <w:p w:rsidR="000C3634" w:rsidRPr="007840A3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Цели создания и принципы работы Единой комиссии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Единая комиссия создается в целях определения поставщиков (подрядчиков, исполнителей) путем проведения запросов котировок и запросов предложений.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Эффективность и экономичность использования выделенных средств из областного бюджета и внебюджетных источников финансирования.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0C3634" w:rsidRPr="007840A3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Функции комиссии при проведении запросов котировок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proofErr w:type="gramStart"/>
      <w:r>
        <w:rPr>
          <w:rFonts w:ascii="Times New Roman" w:hAnsi="Times New Roman"/>
          <w:sz w:val="24"/>
          <w:szCs w:val="24"/>
        </w:rPr>
        <w:t>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>
        <w:rPr>
          <w:rFonts w:ascii="Times New Roman" w:hAnsi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/>
          <w:sz w:val="24"/>
          <w:szCs w:val="24"/>
        </w:rPr>
        <w:t xml:space="preserve"> в запросе котировок которого вскрывается или доступ к поданной в форме электронного документа заявке на участие,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</w:t>
      </w:r>
      <w:r>
        <w:rPr>
          <w:rFonts w:ascii="Times New Roman" w:hAnsi="Times New Roman"/>
          <w:sz w:val="24"/>
          <w:szCs w:val="24"/>
        </w:rPr>
        <w:lastRenderedPageBreak/>
        <w:t>запросе котировок до вскрытия конвертов с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</w:t>
      </w:r>
      <w:proofErr w:type="gramStart"/>
      <w:r>
        <w:rPr>
          <w:rFonts w:ascii="Times New Roman" w:hAnsi="Times New Roman"/>
          <w:sz w:val="24"/>
          <w:szCs w:val="24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>
        <w:rPr>
          <w:rFonts w:ascii="Times New Roman" w:hAnsi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/>
          <w:sz w:val="24"/>
          <w:szCs w:val="24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</w:t>
      </w:r>
      <w:proofErr w:type="gramStart"/>
      <w:r>
        <w:rPr>
          <w:rFonts w:ascii="Times New Roman" w:hAnsi="Times New Roman"/>
          <w:sz w:val="24"/>
          <w:szCs w:val="24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представлены документы и информация, предусмотренные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ч. 3 ст. 73</w:t>
        </w:r>
      </w:hyperlink>
      <w:r>
        <w:rPr>
          <w:rFonts w:ascii="Times New Roman" w:hAnsi="Times New Roman"/>
          <w:sz w:val="24"/>
          <w:szCs w:val="24"/>
        </w:rPr>
        <w:t xml:space="preserve">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о контрактной системе.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договора,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 контрактной системе и положений извещения о проведении запроса </w:t>
      </w:r>
      <w:proofErr w:type="gramStart"/>
      <w:r>
        <w:rPr>
          <w:rFonts w:ascii="Times New Roman" w:hAnsi="Times New Roman"/>
          <w:sz w:val="24"/>
          <w:szCs w:val="24"/>
        </w:rPr>
        <w:t>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котировок, об участнике запроса котировок, предложившем в заявке на участие в запросе котировок цену договора такую же, как и победитель запроса котировок, или об участнике запроса котировок, </w:t>
      </w:r>
      <w:proofErr w:type="gramStart"/>
      <w:r>
        <w:rPr>
          <w:rFonts w:ascii="Times New Roman" w:hAnsi="Times New Roman"/>
          <w:sz w:val="24"/>
          <w:szCs w:val="24"/>
        </w:rPr>
        <w:t>предложение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условий.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 контрактной системе.</w:t>
      </w:r>
    </w:p>
    <w:p w:rsidR="000C3634" w:rsidRPr="007840A3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Функции комиссии при проведении запросов предложений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proofErr w:type="gramStart"/>
      <w:r>
        <w:rPr>
          <w:rFonts w:ascii="Times New Roman" w:hAnsi="Times New Roman"/>
          <w:sz w:val="24"/>
          <w:szCs w:val="24"/>
        </w:rPr>
        <w:t xml:space="preserve">Единая комиссия предоставляет всем участникам запроса предложений, подавшим заявки, возможность присутствовать при вскрытии конвертов с их заявками и (или) открытии доступа к поданным в форме электронных документов заявкам и </w:t>
      </w:r>
      <w:r>
        <w:rPr>
          <w:rFonts w:ascii="Times New Roman" w:hAnsi="Times New Roman"/>
          <w:sz w:val="24"/>
          <w:szCs w:val="24"/>
        </w:rPr>
        <w:lastRenderedPageBreak/>
        <w:t>оглашении заявки, содержащей лучшие условия исполнения контракта</w:t>
      </w:r>
      <w:r w:rsidRPr="0008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день, во время и в месте, которые указаны в извещении о проведении запроса предложений. </w:t>
      </w:r>
      <w:proofErr w:type="gramEnd"/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Единая комиссия, непосредственно перед вскрытием конвертов с заявками на участие в запросе предложений и (или) открытием доступа к поданным в форме электронных документов заявкам на участие в запросе предложений публично объявляет  присутствующим участникам запроса предложений о возможности подачи заявок, изменения или отзыва поданных заявок. Заказчик обязан.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>Единая комиссия осуществляет вскрытие поступивших конвертов с заявками на участие в запросе предложений и (или) доступ к поданным в форме электронных документов заявкам на участие в запросе предложений, осуществляет оценку заявок по критериям, указанным в документации о проведении запроса предложений, осуществляет оглашение условий лучшей заявки, предлагает  участникам закупки направить окончательные предложения.</w:t>
      </w:r>
      <w:proofErr w:type="gramEnd"/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Единая комиссия отстраняет и не оценивает поданные  заявки, не соответствующие требованиям, установленным документацией о проведении запроса предложений.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Единая комиссия не рассматривает и возвращает  заявки такого участника.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5.1.5. Единая комиссия осуществляет оценку заявок участников запроса предложений на основании критериев, указанных в документации о проведении запроса предложений, фиксирует оценки в виде таблицы, которая прилагается к протоколу проведения запроса предложений. 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 Единая комиссия  оглашает условия исполнения договора,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5.1.7.  </w:t>
      </w:r>
      <w:proofErr w:type="gramStart"/>
      <w:r>
        <w:rPr>
          <w:rFonts w:ascii="Times New Roman" w:hAnsi="Times New Roman"/>
          <w:sz w:val="24"/>
          <w:szCs w:val="24"/>
        </w:rPr>
        <w:t>После оглашения условий исполнения договора, содержащихся в заявке, признанной лучшей, или условий, содержащихся в единственной заявке на участие в запросе предложений, Единая комиссия объявляет о завершении запроса предложений и предлагает  всем участникам запроса предложений или участнику запроса предложений, подавшему единственную заявку на участие в запросе предложений,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5.1.8. </w:t>
      </w:r>
      <w:proofErr w:type="gramStart"/>
      <w:r>
        <w:rPr>
          <w:rFonts w:ascii="Times New Roman" w:hAnsi="Times New Roman"/>
          <w:sz w:val="24"/>
          <w:szCs w:val="24"/>
        </w:rPr>
        <w:t>В день вскрытия конвертов с заявками на участие в запросе предложений Единая комиссия размещает  в единой информационной системе выписку из протокола его проведения, содержащую перечень отстраненных от участия в запросе предложений участников с указанием оснований отстранения, условий исполнения договора, содержащихся в заявке, признанной лучшей, или условий, содержащихся в единственной заявке на участие в запросе предложений, без объявления участника запроса предложений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направил такую заявку. 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5.1.9. При отказе участников запроса предложений направлять окончательные предложения данный факт фиксируется Единой комиссией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На следующий день после даты завершения проведения запроса предложений Единая комиссия осуществляет вскрытие конвертов с окончательными предложениями и (или) открытие доступа к поданным в форме электронных документов окончательным предложениям и фиксирует их 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5.1.10.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установленным требованиям к товарам, работам, услугам.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нескольких окончательных </w:t>
      </w:r>
      <w:r>
        <w:rPr>
          <w:rFonts w:ascii="Times New Roman" w:hAnsi="Times New Roman"/>
          <w:sz w:val="24"/>
          <w:szCs w:val="24"/>
        </w:rPr>
        <w:lastRenderedPageBreak/>
        <w:t xml:space="preserve">предложениях содержатся одинаковые условия исполнения договора, выигравшим окончательным предложением признается окончательное предложение, которое поступило раньше. 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фиксирует в итоговом протоколе все условия, указанные в окончательных предложениях участников запроса предложений, а также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комиссия подписывает и размещает итоговый протокол и протокол проведения запроса предложений и размещает их  в единой информационной системе в день подписания итогового протокола.</w:t>
      </w:r>
    </w:p>
    <w:p w:rsidR="000C3634" w:rsidRPr="006C51A0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C51A0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11</w:t>
      </w:r>
      <w:r w:rsidRPr="006C51A0">
        <w:rPr>
          <w:rFonts w:ascii="Times New Roman" w:hAnsi="Times New Roman"/>
          <w:sz w:val="24"/>
          <w:szCs w:val="24"/>
        </w:rPr>
        <w:t xml:space="preserve">. </w:t>
      </w:r>
      <w:r w:rsidRPr="006C51A0">
        <w:rPr>
          <w:rFonts w:ascii="Times New Roman" w:hAnsi="Times New Roman"/>
          <w:bCs/>
          <w:sz w:val="24"/>
          <w:szCs w:val="24"/>
        </w:rPr>
        <w:t>Если до момента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заявки, запрос предложений признается несостоявшимся.</w:t>
      </w:r>
    </w:p>
    <w:p w:rsidR="000C3634" w:rsidRPr="007840A3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Порядок создания и работы Единой комиссии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>
        <w:rPr>
          <w:rFonts w:ascii="Times New Roman" w:hAnsi="Times New Roman"/>
          <w:sz w:val="24"/>
          <w:szCs w:val="24"/>
        </w:rPr>
        <w:t>секретарь</w:t>
      </w:r>
      <w:proofErr w:type="gramEnd"/>
      <w:r>
        <w:rPr>
          <w:rFonts w:ascii="Times New Roman" w:hAnsi="Times New Roman"/>
          <w:sz w:val="24"/>
          <w:szCs w:val="24"/>
        </w:rPr>
        <w:t xml:space="preserve"> и члены комиссии утверждаются приказом Заказчика.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членов котировочной комиссии должно быть не менее чем три человека.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/>
          <w:sz w:val="24"/>
          <w:szCs w:val="24"/>
        </w:rPr>
        <w:t>Членами Единой комиссии не могут быть 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sz w:val="24"/>
          <w:szCs w:val="24"/>
        </w:rPr>
        <w:t>неполнородными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контрольного органа в сфере закупок.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выявления в составе Единой комиссии указанных лиц Заказчик 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При отсутствии председателя котировочной комиссии его обязанности исполняет заместитель председателя.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Замена члена Единой комиссии допускается только по решению Заказчика.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</w:t>
      </w:r>
      <w:r>
        <w:rPr>
          <w:rFonts w:ascii="Times New Roman" w:hAnsi="Times New Roman"/>
          <w:sz w:val="24"/>
          <w:szCs w:val="24"/>
        </w:rPr>
        <w:lastRenderedPageBreak/>
        <w:t>заочного голосования, а также делегирование ими своих полномочий иным лицам не допускаются.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Уведомление членов Единой комиссии о месте, дате и времени проведения заседаний комиссии осуществляется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Члены Единой комиссии вправе: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6.9.1. Знакомиться со всеми представленными на рассмотрение документами и сведениями, составляющими заявку на участие в запросе котировок.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6.9.2. Выступать по вопросам повестки дня на заседаниях котировочной комиссии.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6.9.3. Проверять правильность содержания составляемых Единой комиссией протоколов, в том числе правильность отражения в этих протоколах своего решения.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Члены Единой комиссии обязаны: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6.10.2. Принимать решения в пределах своей компетенции.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6.11. Решение Единой комиссии, принятое в нарушение требований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 контрактной системе, и признано недействительным по решению контрольного органа в сфере закупок.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 Председатель Единой комиссии либо лицо, его замещающее: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6.12.1. Осуществляет общее руководство работой Единой комиссии и обеспечивает выполнение настоящего Положения.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6.12.2. Объявляет заседание правомочным или выносит решение о его переносе из-за отсутствия необходимого количества членов.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6.12.3. Открывает и ведет заседания Единой комиссии, объявляет перерывы.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6.12.4. В случае необходимости выносит на обсуждение Единой комиссии вопрос о привлечении к работе экспертов.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6.12.5. Подписывает протоколы, составленные в ходе работы Единой комиссии.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6.14. Члены Единой комиссии, виновные в нарушении законодательства Российской Федерации о закупках товаров, работ, услуг для нужд Заказчика,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0C3634" w:rsidRDefault="000C3634" w:rsidP="000C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6.15. Не реже чем один раз в два года осуществляется ротация членов Единой комиссии.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7840A3" w:rsidRDefault="007840A3" w:rsidP="007840A3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AD30BC" w:rsidRPr="006B729C" w:rsidRDefault="00AD30BC" w:rsidP="007840A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 </w:t>
      </w:r>
      <w:r w:rsidRPr="006B729C">
        <w:rPr>
          <w:rStyle w:val="a4"/>
          <w:color w:val="000000"/>
        </w:rPr>
        <w:t>Срок действия настоящего Положения</w:t>
      </w:r>
    </w:p>
    <w:p w:rsidR="00AD30BC" w:rsidRPr="006B729C" w:rsidRDefault="00AD30BC" w:rsidP="007840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729C">
        <w:rPr>
          <w:color w:val="000000"/>
        </w:rPr>
        <w:t>7.1. Настоящее Положение вступает в действие с момента утверждения и</w:t>
      </w:r>
      <w:r w:rsidR="00E12CDB">
        <w:rPr>
          <w:color w:val="000000"/>
        </w:rPr>
        <w:t xml:space="preserve"> издания приказа руководителя МА</w:t>
      </w:r>
      <w:r w:rsidRPr="006B729C">
        <w:rPr>
          <w:color w:val="000000"/>
        </w:rPr>
        <w:t>ДОУ</w:t>
      </w:r>
      <w:r w:rsidR="00E12CDB">
        <w:rPr>
          <w:color w:val="000000"/>
        </w:rPr>
        <w:t xml:space="preserve"> «Д</w:t>
      </w:r>
      <w:r w:rsidRPr="006B729C">
        <w:rPr>
          <w:color w:val="000000"/>
        </w:rPr>
        <w:t xml:space="preserve">етский сад </w:t>
      </w:r>
      <w:r w:rsidR="00E12CDB">
        <w:rPr>
          <w:color w:val="000000"/>
        </w:rPr>
        <w:t>«Колобок»</w:t>
      </w:r>
      <w:r w:rsidRPr="006B729C">
        <w:rPr>
          <w:color w:val="000000"/>
        </w:rPr>
        <w:t>.</w:t>
      </w:r>
    </w:p>
    <w:p w:rsidR="00AD30BC" w:rsidRPr="00AD30BC" w:rsidRDefault="00AD30BC" w:rsidP="007840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729C">
        <w:rPr>
          <w:color w:val="000000"/>
        </w:rPr>
        <w:t xml:space="preserve"> 7.2. Изменения и дополнения вносятся в настоящее Положение по мере необходимости и подлежат утверждению </w:t>
      </w:r>
      <w:r w:rsidR="00E12CDB">
        <w:rPr>
          <w:color w:val="000000"/>
        </w:rPr>
        <w:t>руководителем МА</w:t>
      </w:r>
      <w:r w:rsidR="00E12CDB" w:rsidRPr="006B729C">
        <w:rPr>
          <w:color w:val="000000"/>
        </w:rPr>
        <w:t>ДОУ</w:t>
      </w:r>
      <w:r w:rsidR="00E12CDB">
        <w:rPr>
          <w:color w:val="000000"/>
        </w:rPr>
        <w:t xml:space="preserve"> «Д</w:t>
      </w:r>
      <w:r w:rsidR="00E12CDB" w:rsidRPr="006B729C">
        <w:rPr>
          <w:color w:val="000000"/>
        </w:rPr>
        <w:t xml:space="preserve">етский сад </w:t>
      </w:r>
      <w:r w:rsidR="00E12CDB">
        <w:rPr>
          <w:color w:val="000000"/>
        </w:rPr>
        <w:t>«Колобок»</w:t>
      </w:r>
      <w:r w:rsidR="00E12CDB" w:rsidRPr="006B729C">
        <w:rPr>
          <w:color w:val="000000"/>
        </w:rPr>
        <w:t>.</w:t>
      </w:r>
    </w:p>
    <w:p w:rsidR="00AD30BC" w:rsidRDefault="00AD30BC" w:rsidP="007840A3">
      <w:pPr>
        <w:spacing w:after="0" w:line="240" w:lineRule="auto"/>
      </w:pPr>
    </w:p>
    <w:sectPr w:rsidR="00AD30BC" w:rsidSect="007840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6E"/>
    <w:rsid w:val="000C3634"/>
    <w:rsid w:val="0021636E"/>
    <w:rsid w:val="003E3FD1"/>
    <w:rsid w:val="003F01DF"/>
    <w:rsid w:val="005F2E01"/>
    <w:rsid w:val="006B729C"/>
    <w:rsid w:val="006E0EF2"/>
    <w:rsid w:val="007840A3"/>
    <w:rsid w:val="00841777"/>
    <w:rsid w:val="009E0E18"/>
    <w:rsid w:val="00AD30BC"/>
    <w:rsid w:val="00C27B67"/>
    <w:rsid w:val="00E1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3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3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30BC"/>
  </w:style>
  <w:style w:type="paragraph" w:styleId="a3">
    <w:name w:val="Normal (Web)"/>
    <w:basedOn w:val="a"/>
    <w:uiPriority w:val="99"/>
    <w:semiHidden/>
    <w:unhideWhenUsed/>
    <w:rsid w:val="00AD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0BC"/>
    <w:rPr>
      <w:b/>
      <w:bCs/>
    </w:rPr>
  </w:style>
  <w:style w:type="paragraph" w:styleId="a5">
    <w:name w:val="List Paragraph"/>
    <w:basedOn w:val="a"/>
    <w:uiPriority w:val="34"/>
    <w:qFormat/>
    <w:rsid w:val="00AD30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3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3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30BC"/>
  </w:style>
  <w:style w:type="paragraph" w:styleId="a3">
    <w:name w:val="Normal (Web)"/>
    <w:basedOn w:val="a"/>
    <w:uiPriority w:val="99"/>
    <w:semiHidden/>
    <w:unhideWhenUsed/>
    <w:rsid w:val="00AD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0BC"/>
    <w:rPr>
      <w:b/>
      <w:bCs/>
    </w:rPr>
  </w:style>
  <w:style w:type="paragraph" w:styleId="a5">
    <w:name w:val="List Paragraph"/>
    <w:basedOn w:val="a"/>
    <w:uiPriority w:val="34"/>
    <w:qFormat/>
    <w:rsid w:val="00AD30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221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C1BC3F232A2EFBD90703A01E8DD42A96190F866FF38F08A822F8AFBI0c0H" TargetMode="External"/><Relationship Id="rId13" Type="http://schemas.openxmlformats.org/officeDocument/2006/relationships/hyperlink" Target="consultantplus://offline/ref=B10C1BC3F232A2EFBD90703A01E8DD42A96190F866FF38F08A822F8AFBI0c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C1BC3F232A2EFBD90703A01E8DD42A96194F160FE38F08A822F8AFBI0c0H" TargetMode="External"/><Relationship Id="rId12" Type="http://schemas.openxmlformats.org/officeDocument/2006/relationships/hyperlink" Target="consultantplus://offline/ref=B10C1BC3F232A2EFBD90703A01E8DD42A96190F866FF38F08A822F8AFBI0c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C1BC3F232A2EFBD90703A01E8DD42A9609FF16CF038F08A822F8AFBI0c0H" TargetMode="External"/><Relationship Id="rId11" Type="http://schemas.openxmlformats.org/officeDocument/2006/relationships/hyperlink" Target="consultantplus://offline/ref=B10C1BC3F232A2EFBD90703A01E8DD42A96190F866FF38F08A822F8AFBI0c0H" TargetMode="External"/><Relationship Id="rId5" Type="http://schemas.openxmlformats.org/officeDocument/2006/relationships/hyperlink" Target="consultantplus://offline/ref=B10C1BC3F232A2EFBD90703A01E8DD42A96190F866FF38F08A822F8AFBI0c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0C1BC3F232A2EFBD90703A01E8DD42A96190F866FF38F08A822F8AFB00AAC483551E305A4843CDIEc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C1BC3F232A2EFBD90703A01E8DD42A96191F166FB38F08A822F8AFBI0c0H" TargetMode="External"/><Relationship Id="rId14" Type="http://schemas.openxmlformats.org/officeDocument/2006/relationships/hyperlink" Target="consultantplus://offline/ref=B10C1BC3F232A2EFBD90703A01E8DD42A96190F866FF38F08A822F8AFBI0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ЫЫф</dc:creator>
  <cp:keywords/>
  <dc:description/>
  <cp:lastModifiedBy>ЫЫф</cp:lastModifiedBy>
  <cp:revision>14</cp:revision>
  <cp:lastPrinted>2017-02-11T10:19:00Z</cp:lastPrinted>
  <dcterms:created xsi:type="dcterms:W3CDTF">2017-02-09T03:43:00Z</dcterms:created>
  <dcterms:modified xsi:type="dcterms:W3CDTF">2017-02-11T10:19:00Z</dcterms:modified>
</cp:coreProperties>
</file>